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napToGrid w:val="0"/>
        <w:spacing w:line="160" w:lineRule="atLeast"/>
        <w:ind w:firstLine="101" w:firstLineChars="50"/>
        <w:rPr>
          <w:rFonts w:hint="default"/>
          <w:sz w:val="20"/>
        </w:rPr>
      </w:pPr>
      <w:r>
        <w:rPr>
          <w:rFonts w:hint="eastAsia"/>
          <w:sz w:val="20"/>
        </w:rPr>
        <w:t>（総　則）</w:t>
      </w:r>
    </w:p>
    <w:p>
      <w:pPr>
        <w:pStyle w:val="0"/>
        <w:snapToGrid w:val="0"/>
        <w:spacing w:line="160" w:lineRule="atLeast"/>
        <w:ind w:firstLine="203" w:firstLineChars="100"/>
        <w:rPr>
          <w:rFonts w:hint="eastAsia"/>
          <w:sz w:val="20"/>
        </w:rPr>
      </w:pPr>
      <w:r>
        <w:rPr>
          <w:rFonts w:hint="eastAsia"/>
          <w:sz w:val="20"/>
        </w:rPr>
        <w:t>第１条　受託者は、次の事項及び仕様書に基づき、頭書の委託金額で、頭書の履行期間内に頭書の</w:t>
      </w:r>
    </w:p>
    <w:p>
      <w:pPr>
        <w:pStyle w:val="0"/>
        <w:snapToGrid w:val="0"/>
        <w:spacing w:line="160" w:lineRule="atLeast"/>
        <w:ind w:firstLine="405" w:firstLineChars="200"/>
        <w:rPr>
          <w:rFonts w:hint="default"/>
          <w:sz w:val="20"/>
        </w:rPr>
      </w:pPr>
      <w:r>
        <w:rPr>
          <w:rFonts w:hint="eastAsia"/>
          <w:sz w:val="20"/>
        </w:rPr>
        <w:t>委託業務を完了するものとする。</w:t>
      </w:r>
    </w:p>
    <w:p>
      <w:pPr>
        <w:pStyle w:val="0"/>
        <w:snapToGrid w:val="0"/>
        <w:spacing w:line="160" w:lineRule="atLeast"/>
        <w:ind w:firstLine="101" w:firstLineChars="50"/>
        <w:rPr>
          <w:rFonts w:hint="default"/>
          <w:sz w:val="20"/>
        </w:rPr>
      </w:pPr>
      <w:r>
        <w:rPr>
          <w:rFonts w:hint="eastAsia"/>
          <w:sz w:val="20"/>
        </w:rPr>
        <w:t>（権利義務の譲渡等）</w:t>
      </w:r>
    </w:p>
    <w:p>
      <w:pPr>
        <w:pStyle w:val="0"/>
        <w:snapToGrid w:val="0"/>
        <w:spacing w:line="160" w:lineRule="atLeast"/>
        <w:ind w:left="426" w:leftChars="105" w:hanging="203" w:hangingChars="100"/>
        <w:rPr>
          <w:rFonts w:hint="default"/>
          <w:sz w:val="20"/>
        </w:rPr>
      </w:pPr>
      <w:r>
        <w:rPr>
          <w:rFonts w:hint="eastAsia"/>
          <w:sz w:val="20"/>
        </w:rPr>
        <w:t>第２条　受託者は、この契約によって生ずる権利並びに義務を第三者に譲渡、もしくは継承しては</w:t>
      </w:r>
    </w:p>
    <w:p>
      <w:pPr>
        <w:pStyle w:val="0"/>
        <w:snapToGrid w:val="0"/>
        <w:spacing w:line="160" w:lineRule="atLeast"/>
        <w:ind w:left="447" w:leftChars="210"/>
        <w:rPr>
          <w:rFonts w:hint="default"/>
          <w:sz w:val="20"/>
        </w:rPr>
      </w:pPr>
      <w:r>
        <w:rPr>
          <w:rFonts w:hint="eastAsia"/>
          <w:sz w:val="20"/>
        </w:rPr>
        <w:t>ならない。</w:t>
      </w:r>
    </w:p>
    <w:p>
      <w:pPr>
        <w:pStyle w:val="0"/>
        <w:snapToGrid w:val="0"/>
        <w:spacing w:line="160" w:lineRule="atLeast"/>
        <w:ind w:firstLine="101" w:firstLineChars="50"/>
        <w:rPr>
          <w:rFonts w:hint="default"/>
          <w:sz w:val="20"/>
        </w:rPr>
      </w:pPr>
      <w:r>
        <w:rPr>
          <w:rFonts w:hint="eastAsia"/>
          <w:sz w:val="20"/>
        </w:rPr>
        <w:t>（再委託の禁止）</w:t>
      </w:r>
    </w:p>
    <w:p>
      <w:pPr>
        <w:pStyle w:val="0"/>
        <w:snapToGrid w:val="0"/>
        <w:spacing w:line="160" w:lineRule="atLeast"/>
        <w:ind w:firstLine="203" w:firstLineChars="100"/>
        <w:rPr>
          <w:rFonts w:hint="default"/>
          <w:sz w:val="20"/>
        </w:rPr>
      </w:pPr>
      <w:r>
        <w:rPr>
          <w:rFonts w:hint="eastAsia"/>
          <w:sz w:val="20"/>
        </w:rPr>
        <w:t>第３条　受託者は、この契約業務の処理について、その全部または一部を他に委託し、あるいは請</w:t>
      </w:r>
    </w:p>
    <w:p>
      <w:pPr>
        <w:pStyle w:val="0"/>
        <w:snapToGrid w:val="0"/>
        <w:spacing w:line="160" w:lineRule="atLeast"/>
        <w:ind w:firstLine="405" w:firstLineChars="200"/>
        <w:rPr>
          <w:rFonts w:hint="default"/>
          <w:sz w:val="20"/>
        </w:rPr>
      </w:pPr>
      <w:r>
        <w:rPr>
          <w:rFonts w:hint="eastAsia"/>
          <w:sz w:val="20"/>
        </w:rPr>
        <w:t>け負わせてはならない。ただし、書面により委託者の承諾を得たときは、この限りでない。</w:t>
      </w:r>
    </w:p>
    <w:p>
      <w:pPr>
        <w:pStyle w:val="0"/>
        <w:snapToGrid w:val="0"/>
        <w:spacing w:line="160" w:lineRule="atLeast"/>
        <w:rPr>
          <w:rFonts w:hint="default"/>
          <w:sz w:val="20"/>
        </w:rPr>
      </w:pPr>
      <w:r>
        <w:rPr>
          <w:rFonts w:hint="eastAsia"/>
          <w:sz w:val="20"/>
        </w:rPr>
        <w:t>（委託業務の調査等）</w:t>
      </w:r>
    </w:p>
    <w:p>
      <w:pPr>
        <w:pStyle w:val="0"/>
        <w:snapToGrid w:val="0"/>
        <w:spacing w:line="160" w:lineRule="atLeast"/>
        <w:ind w:firstLine="203" w:firstLineChars="100"/>
        <w:jc w:val="left"/>
        <w:rPr>
          <w:rFonts w:hint="default"/>
          <w:sz w:val="20"/>
        </w:rPr>
      </w:pPr>
      <w:r>
        <w:rPr>
          <w:rFonts w:hint="eastAsia"/>
          <w:sz w:val="20"/>
        </w:rPr>
        <w:t>第４条　委託者は、必要があると認めたときは、委託契約の履行状況について調査を行い、または</w:t>
      </w:r>
    </w:p>
    <w:p>
      <w:pPr>
        <w:pStyle w:val="0"/>
        <w:snapToGrid w:val="0"/>
        <w:spacing w:line="160" w:lineRule="atLeast"/>
        <w:ind w:firstLine="405" w:firstLineChars="200"/>
        <w:jc w:val="left"/>
        <w:rPr>
          <w:rFonts w:hint="default"/>
          <w:sz w:val="20"/>
        </w:rPr>
      </w:pPr>
      <w:r>
        <w:rPr>
          <w:rFonts w:hint="eastAsia"/>
          <w:sz w:val="20"/>
        </w:rPr>
        <w:t>報告を求めることができるものとする。</w:t>
      </w:r>
    </w:p>
    <w:p>
      <w:pPr>
        <w:pStyle w:val="0"/>
        <w:snapToGrid w:val="0"/>
        <w:spacing w:line="160" w:lineRule="atLeast"/>
        <w:rPr>
          <w:rFonts w:hint="default"/>
          <w:sz w:val="20"/>
        </w:rPr>
      </w:pPr>
      <w:r>
        <w:rPr>
          <w:rFonts w:hint="eastAsia"/>
          <w:sz w:val="20"/>
        </w:rPr>
        <w:t>（業務内容の変更）</w:t>
      </w:r>
    </w:p>
    <w:p>
      <w:pPr>
        <w:pStyle w:val="0"/>
        <w:snapToGrid w:val="0"/>
        <w:spacing w:line="160" w:lineRule="atLeast"/>
        <w:ind w:firstLine="203" w:firstLineChars="100"/>
        <w:rPr>
          <w:rFonts w:hint="default"/>
          <w:sz w:val="20"/>
        </w:rPr>
      </w:pPr>
      <w:r>
        <w:rPr>
          <w:rFonts w:hint="eastAsia"/>
          <w:sz w:val="20"/>
        </w:rPr>
        <w:t>第５条　委託者は、必要に応じ、委託業務の内容を変更し、または、委託業務を一時中止させるこ</w:t>
      </w:r>
    </w:p>
    <w:p>
      <w:pPr>
        <w:pStyle w:val="0"/>
        <w:snapToGrid w:val="0"/>
        <w:spacing w:line="160" w:lineRule="atLeast"/>
        <w:ind w:firstLine="405" w:firstLineChars="200"/>
        <w:rPr>
          <w:rFonts w:hint="default"/>
          <w:sz w:val="20"/>
        </w:rPr>
      </w:pPr>
      <w:r>
        <w:rPr>
          <w:rFonts w:hint="eastAsia"/>
          <w:sz w:val="20"/>
        </w:rPr>
        <w:t>とができるものとする。この場合において、委託金額または履行期間を変更する必要があるとき</w:t>
      </w:r>
    </w:p>
    <w:p>
      <w:pPr>
        <w:pStyle w:val="0"/>
        <w:snapToGrid w:val="0"/>
        <w:spacing w:line="160" w:lineRule="atLeast"/>
        <w:ind w:firstLine="405" w:firstLineChars="200"/>
        <w:rPr>
          <w:rFonts w:hint="default"/>
          <w:sz w:val="20"/>
        </w:rPr>
      </w:pPr>
      <w:r>
        <w:rPr>
          <w:rFonts w:hint="eastAsia"/>
          <w:sz w:val="20"/>
        </w:rPr>
        <w:t>は、委託者と受託者とが協議して決めるものとする。</w:t>
      </w:r>
    </w:p>
    <w:p>
      <w:pPr>
        <w:pStyle w:val="0"/>
        <w:snapToGrid w:val="0"/>
        <w:spacing w:line="160" w:lineRule="atLeast"/>
        <w:rPr>
          <w:rFonts w:hint="default"/>
          <w:sz w:val="20"/>
        </w:rPr>
      </w:pPr>
      <w:r>
        <w:rPr>
          <w:rFonts w:hint="eastAsia"/>
          <w:sz w:val="20"/>
        </w:rPr>
        <w:t>（履行期間の延長）</w:t>
      </w:r>
    </w:p>
    <w:p>
      <w:pPr>
        <w:pStyle w:val="0"/>
        <w:snapToGrid w:val="0"/>
        <w:spacing w:line="160" w:lineRule="atLeast"/>
        <w:ind w:firstLine="203" w:firstLineChars="100"/>
        <w:rPr>
          <w:rFonts w:hint="default"/>
          <w:sz w:val="20"/>
        </w:rPr>
      </w:pPr>
      <w:r>
        <w:rPr>
          <w:rFonts w:hint="eastAsia"/>
          <w:sz w:val="20"/>
        </w:rPr>
        <w:t>第６条　受託者は、受託者の責に帰することができない理由により履行期間内に委託業務を完了で</w:t>
      </w:r>
    </w:p>
    <w:p>
      <w:pPr>
        <w:pStyle w:val="0"/>
        <w:snapToGrid w:val="0"/>
        <w:spacing w:line="160" w:lineRule="atLeast"/>
        <w:ind w:firstLine="405" w:firstLineChars="200"/>
        <w:rPr>
          <w:rFonts w:hint="default"/>
          <w:sz w:val="20"/>
        </w:rPr>
      </w:pPr>
      <w:r>
        <w:rPr>
          <w:rFonts w:hint="eastAsia"/>
          <w:sz w:val="20"/>
        </w:rPr>
        <w:t>きないことが明らかなときは、委託者に対しその理由を付し、履行期間の延長を求めることがで</w:t>
      </w:r>
    </w:p>
    <w:p>
      <w:pPr>
        <w:pStyle w:val="0"/>
        <w:snapToGrid w:val="0"/>
        <w:spacing w:line="160" w:lineRule="atLeast"/>
        <w:ind w:firstLine="405" w:firstLineChars="200"/>
        <w:rPr>
          <w:rFonts w:hint="default"/>
          <w:sz w:val="20"/>
        </w:rPr>
      </w:pPr>
      <w:r>
        <w:rPr>
          <w:rFonts w:hint="eastAsia"/>
          <w:sz w:val="20"/>
        </w:rPr>
        <w:t>きるものとする。その延長日数は委託者と受託者とが協議して決めるものとする。</w:t>
      </w:r>
    </w:p>
    <w:p>
      <w:pPr>
        <w:pStyle w:val="0"/>
        <w:snapToGrid w:val="0"/>
        <w:spacing w:line="160" w:lineRule="atLeast"/>
        <w:rPr>
          <w:rFonts w:hint="default"/>
          <w:sz w:val="20"/>
        </w:rPr>
      </w:pPr>
      <w:r>
        <w:rPr>
          <w:rFonts w:hint="eastAsia"/>
          <w:sz w:val="20"/>
        </w:rPr>
        <w:t>（損害による必要経費の負担）</w:t>
      </w:r>
    </w:p>
    <w:p>
      <w:pPr>
        <w:pStyle w:val="0"/>
        <w:snapToGrid w:val="0"/>
        <w:spacing w:line="160" w:lineRule="atLeast"/>
        <w:ind w:firstLine="203" w:firstLineChars="100"/>
        <w:rPr>
          <w:rFonts w:hint="default"/>
          <w:sz w:val="20"/>
        </w:rPr>
      </w:pPr>
      <w:r>
        <w:rPr>
          <w:rFonts w:hint="eastAsia"/>
          <w:sz w:val="20"/>
        </w:rPr>
        <w:t>第７条　委託業務の処理により発生した損害賠償（第三者に及ぼした損害を含む。）の経費は受託者</w:t>
      </w:r>
    </w:p>
    <w:p>
      <w:pPr>
        <w:pStyle w:val="0"/>
        <w:snapToGrid w:val="0"/>
        <w:spacing w:line="160" w:lineRule="atLeast"/>
        <w:ind w:firstLine="405" w:firstLineChars="200"/>
        <w:rPr>
          <w:rFonts w:hint="default"/>
          <w:sz w:val="20"/>
        </w:rPr>
      </w:pPr>
      <w:r>
        <w:rPr>
          <w:rFonts w:hint="eastAsia"/>
          <w:sz w:val="20"/>
        </w:rPr>
        <w:t>が負担するものとする。</w:t>
      </w:r>
    </w:p>
    <w:p>
      <w:pPr>
        <w:pStyle w:val="0"/>
        <w:snapToGrid w:val="0"/>
        <w:spacing w:line="160" w:lineRule="atLeast"/>
        <w:ind w:firstLine="203" w:firstLineChars="100"/>
        <w:rPr>
          <w:rFonts w:hint="default"/>
          <w:sz w:val="20"/>
        </w:rPr>
      </w:pPr>
      <w:r>
        <w:rPr>
          <w:rFonts w:hint="eastAsia"/>
          <w:sz w:val="20"/>
        </w:rPr>
        <w:t>２　前項の規定にかかわらず、委託者の指示、その他委託者の責に帰すべき事由により損害が生じた</w:t>
      </w:r>
    </w:p>
    <w:p>
      <w:pPr>
        <w:pStyle w:val="0"/>
        <w:snapToGrid w:val="0"/>
        <w:spacing w:line="160" w:lineRule="atLeast"/>
        <w:ind w:firstLine="405" w:firstLineChars="200"/>
        <w:rPr>
          <w:rFonts w:hint="default"/>
          <w:sz w:val="20"/>
        </w:rPr>
      </w:pPr>
      <w:r>
        <w:rPr>
          <w:rFonts w:hint="eastAsia"/>
          <w:sz w:val="20"/>
        </w:rPr>
        <w:t>ものは、委託者がその経費を負担する。ただし、その指示等が不適当であることを知りながら委託</w:t>
      </w:r>
    </w:p>
    <w:p>
      <w:pPr>
        <w:pStyle w:val="0"/>
        <w:snapToGrid w:val="0"/>
        <w:spacing w:line="160" w:lineRule="atLeast"/>
        <w:ind w:firstLine="405" w:firstLineChars="200"/>
        <w:rPr>
          <w:rFonts w:hint="default"/>
          <w:sz w:val="20"/>
        </w:rPr>
      </w:pPr>
      <w:r>
        <w:rPr>
          <w:rFonts w:hint="eastAsia"/>
          <w:sz w:val="20"/>
        </w:rPr>
        <w:t>者に通知しなかったときは、その限りではない。</w:t>
      </w:r>
    </w:p>
    <w:p>
      <w:pPr>
        <w:pStyle w:val="0"/>
        <w:snapToGrid w:val="0"/>
        <w:spacing w:line="160" w:lineRule="atLeast"/>
        <w:rPr>
          <w:rFonts w:hint="default"/>
          <w:sz w:val="20"/>
        </w:rPr>
      </w:pPr>
      <w:r>
        <w:rPr>
          <w:rFonts w:hint="eastAsia"/>
          <w:sz w:val="20"/>
        </w:rPr>
        <w:t>（検査及び引渡し）</w:t>
      </w:r>
    </w:p>
    <w:p>
      <w:pPr>
        <w:pStyle w:val="0"/>
        <w:snapToGrid w:val="0"/>
        <w:spacing w:line="160" w:lineRule="atLeast"/>
        <w:ind w:left="626" w:leftChars="104" w:hanging="405" w:hangingChars="200"/>
        <w:rPr>
          <w:rFonts w:hint="default"/>
          <w:sz w:val="20"/>
        </w:rPr>
      </w:pPr>
      <w:r>
        <w:rPr>
          <w:rFonts w:hint="eastAsia"/>
          <w:sz w:val="20"/>
        </w:rPr>
        <w:t>第８条　受託者は、委託業務を完了したとき、遅滞なく業務完了届を委託者に提出するものとする。</w:t>
      </w:r>
    </w:p>
    <w:p>
      <w:pPr>
        <w:pStyle w:val="0"/>
        <w:snapToGrid w:val="0"/>
        <w:spacing w:line="160" w:lineRule="atLeast"/>
        <w:ind w:firstLine="203" w:firstLineChars="100"/>
        <w:rPr>
          <w:rFonts w:hint="default"/>
          <w:sz w:val="20"/>
        </w:rPr>
      </w:pPr>
      <w:r>
        <w:rPr>
          <w:rFonts w:hint="eastAsia"/>
          <w:sz w:val="20"/>
        </w:rPr>
        <w:t>２　前項の業務完了届は、委託業務の成果に係る報告書をもって代えることができるものとする。</w:t>
      </w:r>
    </w:p>
    <w:p>
      <w:pPr>
        <w:pStyle w:val="0"/>
        <w:snapToGrid w:val="0"/>
        <w:spacing w:line="160" w:lineRule="atLeast"/>
        <w:ind w:left="221" w:leftChars="104"/>
        <w:rPr>
          <w:rFonts w:hint="default"/>
          <w:sz w:val="20"/>
        </w:rPr>
      </w:pPr>
      <w:r>
        <w:rPr>
          <w:rFonts w:hint="eastAsia"/>
          <w:sz w:val="20"/>
        </w:rPr>
        <w:t>３　委託者は、前項の報告書を受理したときは、これを受理した日から起算して１４日以内に委託</w:t>
      </w:r>
    </w:p>
    <w:p>
      <w:pPr>
        <w:pStyle w:val="0"/>
        <w:snapToGrid w:val="0"/>
        <w:spacing w:line="160" w:lineRule="atLeast"/>
        <w:ind w:left="221" w:leftChars="104" w:firstLine="203" w:firstLineChars="100"/>
        <w:rPr>
          <w:rFonts w:hint="default"/>
          <w:sz w:val="20"/>
        </w:rPr>
      </w:pPr>
      <w:r>
        <w:rPr>
          <w:rFonts w:hint="eastAsia"/>
          <w:sz w:val="20"/>
        </w:rPr>
        <w:t>業務の成果について検査を行うものとする。</w:t>
      </w:r>
    </w:p>
    <w:p>
      <w:pPr>
        <w:pStyle w:val="0"/>
        <w:snapToGrid w:val="0"/>
        <w:spacing w:line="160" w:lineRule="atLeast"/>
        <w:ind w:left="221" w:leftChars="104"/>
        <w:rPr>
          <w:rFonts w:hint="default"/>
          <w:sz w:val="20"/>
        </w:rPr>
      </w:pPr>
      <w:r>
        <w:rPr>
          <w:rFonts w:hint="eastAsia"/>
          <w:sz w:val="20"/>
        </w:rPr>
        <w:t>４　前項の検査の結果、委託業務の成果について補正あるいは再調査の必要ありと委託者が認めた</w:t>
      </w:r>
    </w:p>
    <w:p>
      <w:pPr>
        <w:pStyle w:val="0"/>
        <w:snapToGrid w:val="0"/>
        <w:spacing w:line="160" w:lineRule="atLeast"/>
        <w:ind w:left="221" w:leftChars="104" w:firstLine="203" w:firstLineChars="100"/>
        <w:rPr>
          <w:rFonts w:hint="default"/>
          <w:sz w:val="20"/>
        </w:rPr>
      </w:pPr>
      <w:r>
        <w:rPr>
          <w:rFonts w:hint="eastAsia"/>
          <w:sz w:val="20"/>
        </w:rPr>
        <w:t>ときは、受託者は遅滞なく当該補正あるいは再調査を行い、再び委託者の検査を受けるものとする。</w:t>
      </w:r>
    </w:p>
    <w:p>
      <w:pPr>
        <w:pStyle w:val="0"/>
        <w:snapToGrid w:val="0"/>
        <w:spacing w:line="160" w:lineRule="atLeast"/>
        <w:ind w:left="221" w:leftChars="104"/>
        <w:rPr>
          <w:rFonts w:hint="default"/>
          <w:sz w:val="20"/>
        </w:rPr>
      </w:pPr>
      <w:r>
        <w:rPr>
          <w:rFonts w:hint="eastAsia"/>
          <w:sz w:val="20"/>
        </w:rPr>
        <w:t>５　委託業務の成果の引渡しは、前項または前々項の検査に合格したときをもって完了したものと</w:t>
      </w:r>
    </w:p>
    <w:p>
      <w:pPr>
        <w:pStyle w:val="0"/>
        <w:snapToGrid w:val="0"/>
        <w:spacing w:line="160" w:lineRule="atLeast"/>
        <w:ind w:left="221" w:leftChars="104" w:firstLine="203" w:firstLineChars="100"/>
        <w:rPr>
          <w:rFonts w:hint="default"/>
          <w:sz w:val="20"/>
        </w:rPr>
      </w:pPr>
      <w:r>
        <w:rPr>
          <w:rFonts w:hint="eastAsia"/>
          <w:sz w:val="20"/>
        </w:rPr>
        <w:t>する。</w:t>
      </w:r>
    </w:p>
    <w:p>
      <w:pPr>
        <w:pStyle w:val="0"/>
        <w:snapToGrid w:val="0"/>
        <w:spacing w:line="160" w:lineRule="atLeast"/>
        <w:rPr>
          <w:rFonts w:hint="default"/>
          <w:sz w:val="20"/>
        </w:rPr>
      </w:pPr>
      <w:r>
        <w:rPr>
          <w:rFonts w:hint="eastAsia"/>
          <w:sz w:val="20"/>
        </w:rPr>
        <w:t>（委託金の支払い）</w:t>
      </w:r>
    </w:p>
    <w:p>
      <w:pPr>
        <w:pStyle w:val="0"/>
        <w:snapToGrid w:val="0"/>
        <w:spacing w:line="160" w:lineRule="atLeast"/>
        <w:ind w:firstLine="203" w:firstLineChars="100"/>
        <w:rPr>
          <w:rFonts w:hint="default"/>
          <w:sz w:val="20"/>
        </w:rPr>
      </w:pPr>
      <w:r>
        <w:rPr>
          <w:rFonts w:hint="eastAsia"/>
          <w:sz w:val="20"/>
        </w:rPr>
        <w:t>第９条　受託者は、前条の規定により引渡しを行ったときは、委託者に対して委託金の支払を請求</w:t>
      </w:r>
    </w:p>
    <w:p>
      <w:pPr>
        <w:pStyle w:val="0"/>
        <w:snapToGrid w:val="0"/>
        <w:spacing w:line="160" w:lineRule="atLeast"/>
        <w:ind w:firstLine="405" w:firstLineChars="200"/>
        <w:rPr>
          <w:rFonts w:hint="default"/>
          <w:sz w:val="20"/>
        </w:rPr>
      </w:pPr>
      <w:r>
        <w:rPr>
          <w:rFonts w:hint="eastAsia"/>
          <w:sz w:val="20"/>
        </w:rPr>
        <w:t>するものとする。</w:t>
      </w:r>
    </w:p>
    <w:p>
      <w:pPr>
        <w:pStyle w:val="0"/>
        <w:snapToGrid w:val="0"/>
        <w:spacing w:line="160" w:lineRule="atLeast"/>
        <w:ind w:left="221" w:leftChars="104"/>
        <w:rPr>
          <w:rFonts w:hint="default"/>
          <w:sz w:val="20"/>
        </w:rPr>
      </w:pPr>
      <w:r>
        <w:rPr>
          <w:rFonts w:hint="eastAsia"/>
          <w:sz w:val="20"/>
        </w:rPr>
        <w:t>２　委託者は、前項の支払請求書を受理したときは、その受理した日から起算して３０日以内に受</w:t>
      </w:r>
    </w:p>
    <w:p>
      <w:pPr>
        <w:pStyle w:val="0"/>
        <w:snapToGrid w:val="0"/>
        <w:spacing w:line="160" w:lineRule="atLeast"/>
        <w:ind w:left="221" w:leftChars="104" w:firstLine="203" w:firstLineChars="100"/>
        <w:rPr>
          <w:rFonts w:hint="default"/>
          <w:sz w:val="20"/>
        </w:rPr>
      </w:pPr>
      <w:r>
        <w:rPr>
          <w:rFonts w:hint="eastAsia"/>
          <w:sz w:val="20"/>
        </w:rPr>
        <w:t>託者に委託金を支払わなければならない。</w:t>
      </w:r>
    </w:p>
    <w:p>
      <w:pPr>
        <w:pStyle w:val="0"/>
        <w:snapToGrid w:val="0"/>
        <w:spacing w:line="160" w:lineRule="atLeast"/>
        <w:rPr>
          <w:rFonts w:hint="default"/>
          <w:sz w:val="20"/>
        </w:rPr>
      </w:pPr>
      <w:r>
        <w:rPr>
          <w:rFonts w:hint="eastAsia"/>
          <w:sz w:val="20"/>
        </w:rPr>
        <w:t>（秘密の保持）</w:t>
      </w:r>
    </w:p>
    <w:p>
      <w:pPr>
        <w:pStyle w:val="0"/>
        <w:snapToGrid w:val="0"/>
        <w:spacing w:line="160" w:lineRule="atLeast"/>
        <w:ind w:firstLine="203" w:firstLineChars="100"/>
        <w:rPr>
          <w:rFonts w:hint="default"/>
          <w:sz w:val="20"/>
        </w:rPr>
      </w:pPr>
      <w:r>
        <w:rPr>
          <w:rFonts w:hint="eastAsia"/>
          <w:sz w:val="20"/>
        </w:rPr>
        <w:t>第１０条　受託者は、委託業務の処理上知り得た秘密を他に漏らしてはならない。</w:t>
      </w:r>
    </w:p>
    <w:p>
      <w:pPr>
        <w:pStyle w:val="0"/>
        <w:snapToGrid w:val="0"/>
        <w:spacing w:line="160" w:lineRule="atLeast"/>
        <w:rPr>
          <w:rFonts w:hint="default"/>
          <w:sz w:val="20"/>
        </w:rPr>
      </w:pPr>
      <w:r>
        <w:rPr>
          <w:rFonts w:hint="eastAsia"/>
          <w:sz w:val="20"/>
        </w:rPr>
        <w:t>（履行期間超過の延滞利息）</w:t>
      </w:r>
    </w:p>
    <w:p>
      <w:pPr>
        <w:pStyle w:val="0"/>
        <w:snapToGrid w:val="0"/>
        <w:spacing w:line="160" w:lineRule="atLeast"/>
        <w:ind w:left="829" w:leftChars="104" w:hanging="608" w:hangingChars="300"/>
        <w:rPr>
          <w:rFonts w:hint="default"/>
          <w:sz w:val="20"/>
        </w:rPr>
      </w:pPr>
      <w:r>
        <w:rPr>
          <w:rFonts w:hint="eastAsia"/>
          <w:sz w:val="20"/>
        </w:rPr>
        <w:t>第１１条　受託者の責に帰する理由により、履行期間内に委託業務を完了することができない場合は</w:t>
      </w:r>
    </w:p>
    <w:p>
      <w:pPr>
        <w:pStyle w:val="0"/>
        <w:snapToGrid w:val="0"/>
        <w:spacing w:line="160" w:lineRule="atLeast"/>
        <w:ind w:left="847" w:leftChars="209" w:hanging="403" w:hangingChars="199"/>
        <w:rPr>
          <w:rFonts w:hint="default"/>
          <w:sz w:val="20"/>
        </w:rPr>
      </w:pPr>
      <w:r>
        <w:rPr>
          <w:rFonts w:hint="eastAsia"/>
          <w:sz w:val="20"/>
        </w:rPr>
        <w:t>履行期限の翌日から履行の日までの日数に応じ、委託金の２．５パーセントの割合で計算して得た</w:t>
      </w:r>
    </w:p>
    <w:p>
      <w:pPr>
        <w:pStyle w:val="0"/>
        <w:snapToGrid w:val="0"/>
        <w:spacing w:line="160" w:lineRule="atLeast"/>
        <w:ind w:left="847" w:leftChars="209" w:hanging="403" w:hangingChars="199"/>
        <w:rPr>
          <w:rFonts w:hint="default"/>
          <w:sz w:val="20"/>
        </w:rPr>
      </w:pPr>
      <w:r>
        <w:rPr>
          <w:rFonts w:hint="eastAsia"/>
          <w:sz w:val="20"/>
        </w:rPr>
        <w:t>金額を延滞利息として委託者に支払わなければならない。</w:t>
      </w:r>
    </w:p>
    <w:p>
      <w:pPr>
        <w:pStyle w:val="0"/>
        <w:snapToGrid w:val="0"/>
        <w:spacing w:line="160" w:lineRule="atLeast"/>
        <w:rPr>
          <w:rFonts w:hint="default"/>
          <w:sz w:val="20"/>
        </w:rPr>
      </w:pPr>
      <w:r>
        <w:rPr>
          <w:rFonts w:hint="eastAsia"/>
          <w:sz w:val="20"/>
        </w:rPr>
        <w:t>（契約の解除）</w:t>
      </w:r>
    </w:p>
    <w:p>
      <w:pPr>
        <w:pStyle w:val="0"/>
        <w:snapToGrid w:val="0"/>
        <w:spacing w:line="160" w:lineRule="atLeast"/>
        <w:ind w:firstLine="203" w:firstLineChars="100"/>
        <w:rPr>
          <w:rFonts w:hint="default"/>
          <w:sz w:val="20"/>
        </w:rPr>
      </w:pPr>
      <w:r>
        <w:rPr>
          <w:rFonts w:hint="eastAsia"/>
          <w:sz w:val="20"/>
        </w:rPr>
        <w:t>第１２条　委託者は、受託者が次の各号のいずれかに該当するときは、この契約を解除することができる。</w:t>
      </w:r>
    </w:p>
    <w:p>
      <w:pPr>
        <w:pStyle w:val="0"/>
        <w:snapToGrid w:val="0"/>
        <w:spacing w:line="160" w:lineRule="atLeast"/>
        <w:ind w:firstLine="203" w:firstLineChars="100"/>
        <w:rPr>
          <w:rFonts w:hint="default"/>
          <w:sz w:val="20"/>
        </w:rPr>
      </w:pPr>
      <w:r>
        <w:rPr>
          <w:rFonts w:hint="eastAsia"/>
          <w:sz w:val="20"/>
        </w:rPr>
        <w:t>（１）受託者の責に帰する理由により、履行期限までに委託業務を完了することができないと認めたとき。</w:t>
      </w:r>
    </w:p>
    <w:p>
      <w:pPr>
        <w:pStyle w:val="0"/>
        <w:snapToGrid w:val="0"/>
        <w:spacing w:line="160" w:lineRule="atLeast"/>
        <w:ind w:firstLine="203" w:firstLineChars="100"/>
        <w:rPr>
          <w:rFonts w:hint="default"/>
          <w:sz w:val="20"/>
        </w:rPr>
      </w:pPr>
      <w:r>
        <w:rPr>
          <w:rFonts w:hint="eastAsia"/>
          <w:sz w:val="20"/>
        </w:rPr>
        <w:t>（２）受託者が、この契約に違反し、または、不完全な履行をしたとき。</w:t>
      </w:r>
    </w:p>
    <w:p>
      <w:pPr>
        <w:pStyle w:val="0"/>
        <w:snapToGrid w:val="0"/>
        <w:spacing w:line="160" w:lineRule="atLeast"/>
        <w:ind w:left="221" w:leftChars="104"/>
        <w:rPr>
          <w:rFonts w:hint="default"/>
          <w:sz w:val="20"/>
        </w:rPr>
      </w:pPr>
      <w:r>
        <w:rPr>
          <w:rFonts w:hint="eastAsia"/>
          <w:sz w:val="20"/>
        </w:rPr>
        <w:t>２　前項の場合、受託者は、委託金の１００分の５以上に相当する金額を違約金として委託者に支払うものと</w:t>
      </w:r>
    </w:p>
    <w:p>
      <w:pPr>
        <w:pStyle w:val="0"/>
        <w:snapToGrid w:val="0"/>
        <w:spacing w:line="160" w:lineRule="atLeast"/>
        <w:ind w:left="221" w:leftChars="104" w:firstLine="203" w:firstLineChars="100"/>
        <w:rPr>
          <w:rFonts w:hint="default"/>
          <w:sz w:val="20"/>
        </w:rPr>
      </w:pPr>
      <w:r>
        <w:rPr>
          <w:rFonts w:hint="eastAsia"/>
          <w:sz w:val="20"/>
        </w:rPr>
        <w:t>する。</w:t>
      </w:r>
    </w:p>
    <w:p>
      <w:pPr>
        <w:pStyle w:val="0"/>
        <w:snapToGrid w:val="0"/>
        <w:spacing w:line="160" w:lineRule="atLeast"/>
        <w:rPr>
          <w:rFonts w:hint="default"/>
          <w:sz w:val="20"/>
        </w:rPr>
      </w:pPr>
      <w:r>
        <w:rPr>
          <w:rFonts w:hint="eastAsia"/>
          <w:sz w:val="20"/>
        </w:rPr>
        <w:t>（疑義等の決定）</w:t>
      </w:r>
    </w:p>
    <w:p>
      <w:pPr>
        <w:pStyle w:val="0"/>
        <w:snapToGrid w:val="0"/>
        <w:spacing w:line="160" w:lineRule="atLeast"/>
        <w:ind w:left="829" w:leftChars="104" w:hanging="608" w:hangingChars="300"/>
        <w:rPr>
          <w:rFonts w:hint="default"/>
          <w:sz w:val="20"/>
        </w:rPr>
      </w:pPr>
      <w:r>
        <w:rPr>
          <w:rFonts w:hint="eastAsia"/>
          <w:sz w:val="20"/>
        </w:rPr>
        <w:t>第１３条　この契約に定めない事項またはこの契約について疑義が生じたときは、その都度五所川</w:t>
      </w:r>
    </w:p>
    <w:p>
      <w:pPr>
        <w:pStyle w:val="0"/>
        <w:snapToGrid w:val="0"/>
        <w:spacing w:line="160" w:lineRule="atLeast"/>
        <w:ind w:left="847" w:leftChars="209" w:hanging="403" w:hangingChars="199"/>
        <w:rPr>
          <w:rFonts w:hint="default"/>
          <w:sz w:val="22"/>
        </w:rPr>
      </w:pPr>
      <w:r>
        <w:rPr>
          <w:rFonts w:hint="eastAsia"/>
          <w:sz w:val="20"/>
        </w:rPr>
        <w:t>原市契約事務規則に定めるところによるほか、委託者と受託者とが協議して決めるものとする。</w:t>
      </w:r>
      <w:bookmarkStart w:id="0" w:name="_GoBack"/>
      <w:bookmarkEnd w:id="0"/>
    </w:p>
    <w:sectPr>
      <w:pgSz w:w="11907" w:h="16840"/>
      <w:pgMar w:top="1077" w:right="567" w:bottom="284" w:left="1134" w:header="720" w:footer="720" w:gutter="0"/>
      <w:pgNumType w:start="1"/>
      <w:cols w:space="720"/>
      <w:noEndnote w:val="1"/>
      <w:textDirection w:val="lrTb"/>
      <w:docGrid w:type="linesAndChars" w:linePitch="352" w:charSpace="5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40"/>
  <w:drawingGridHorizontalSpacing w:val="213"/>
  <w:drawingGridVerticalSpacing w:val="176"/>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List Paragraph"/>
    <w:basedOn w:val="0"/>
    <w:next w:val="15"/>
    <w:link w:val="0"/>
    <w:uiPriority w:val="0"/>
    <w:qFormat/>
    <w:pPr>
      <w:ind w:left="840" w:leftChars="400"/>
    </w:pPr>
  </w:style>
  <w:style w:type="paragraph" w:styleId="16">
    <w:name w:val="Balloon Text"/>
    <w:basedOn w:val="0"/>
    <w:next w:val="16"/>
    <w:link w:val="17"/>
    <w:uiPriority w:val="0"/>
    <w:semiHidden/>
    <w:rPr>
      <w:rFonts w:asciiTheme="majorHAnsi" w:hAnsiTheme="majorHAnsi" w:eastAsiaTheme="majorEastAsia"/>
      <w:sz w:val="18"/>
    </w:rPr>
  </w:style>
  <w:style w:type="character" w:styleId="17" w:customStyle="1">
    <w:name w:val="吹き出し (文字)"/>
    <w:basedOn w:val="10"/>
    <w:next w:val="17"/>
    <w:link w:val="16"/>
    <w:uiPriority w:val="0"/>
    <w:rPr>
      <w:rFonts w:asciiTheme="majorHAnsi" w:hAnsiTheme="majorHAnsi" w:eastAsiaTheme="majorEastAsia"/>
      <w:sz w:val="18"/>
    </w:rPr>
  </w:style>
  <w:style w:type="paragraph" w:styleId="18">
    <w:name w:val="header"/>
    <w:basedOn w:val="0"/>
    <w:next w:val="18"/>
    <w:link w:val="19"/>
    <w:uiPriority w:val="0"/>
    <w:pPr>
      <w:tabs>
        <w:tab w:val="center" w:leader="none" w:pos="4252"/>
        <w:tab w:val="right" w:leader="none" w:pos="8504"/>
      </w:tabs>
      <w:snapToGrid w:val="0"/>
    </w:pPr>
  </w:style>
  <w:style w:type="character" w:styleId="19" w:customStyle="1">
    <w:name w:val="ヘッダー (文字)"/>
    <w:basedOn w:val="10"/>
    <w:next w:val="19"/>
    <w:link w:val="18"/>
    <w:uiPriority w:val="0"/>
  </w:style>
  <w:style w:type="paragraph" w:styleId="20">
    <w:name w:val="footer"/>
    <w:basedOn w:val="0"/>
    <w:next w:val="20"/>
    <w:link w:val="21"/>
    <w:uiPriority w:val="0"/>
    <w:pPr>
      <w:tabs>
        <w:tab w:val="center" w:leader="none" w:pos="4252"/>
        <w:tab w:val="right" w:leader="none" w:pos="8504"/>
      </w:tabs>
      <w:snapToGrid w:val="0"/>
    </w:pPr>
  </w:style>
  <w:style w:type="character" w:styleId="21" w:customStyle="1">
    <w:name w:val="フッター (文字)"/>
    <w:basedOn w:val="10"/>
    <w:next w:val="21"/>
    <w:link w:val="20"/>
    <w:uiPriority w:val="0"/>
  </w:style>
  <w:style w:type="character" w:styleId="22">
    <w:name w:val="footnote reference"/>
    <w:basedOn w:val="10"/>
    <w:next w:val="22"/>
    <w:link w:val="0"/>
    <w:uiPriority w:val="0"/>
    <w:semiHidden/>
    <w:rPr>
      <w:vertAlign w:val="superscript"/>
    </w:rPr>
  </w:style>
  <w:style w:type="character" w:styleId="23">
    <w:name w:val="endnote reference"/>
    <w:basedOn w:val="10"/>
    <w:next w:val="23"/>
    <w:link w:val="0"/>
    <w:uiPriority w:val="0"/>
    <w:semiHidden/>
    <w:rPr>
      <w:vertAlign w:val="superscript"/>
    </w:rPr>
  </w:style>
  <w:style w:type="table" w:styleId="24">
    <w:name w:val="Table Grid"/>
    <w:basedOn w:val="11"/>
    <w:next w:val="24"/>
    <w:link w:val="0"/>
    <w:uiPriority w:val="0"/>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111</TotalTime>
  <Pages>1</Pages>
  <Words>0</Words>
  <Characters>1572</Characters>
  <Application>JUST Note</Application>
  <Lines>56</Lines>
  <Paragraphs>56</Paragraphs>
  <CharactersWithSpaces>1593</CharactersWithSpaces>
  <AppVersion>6.0.1</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creator>user</dc:creator>
  <cp:lastModifiedBy>user</cp:lastModifiedBy>
  <cp:lastPrinted>2017-04-25T05:23:00Z</cp:lastPrinted>
  <dcterms:created xsi:type="dcterms:W3CDTF">2014-03-28T09:00:00Z</dcterms:created>
  <dcterms:modified xsi:type="dcterms:W3CDTF">2026-01-05T00:39:27Z</dcterms:modified>
  <cp:revision>12</cp:revision>
</cp:coreProperties>
</file>